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E463D"/>
          <w:sz w:val="32"/>
          <w:szCs w:val="32"/>
        </w:rPr>
        <w:t xml:space="preserve">Protokoll der ordentlichen Generalversammlung</w:t>
      </w:r>
    </w:p>
    <w:p>
      <w:pPr>
        <w:spacing w:after="240"/>
      </w:pPr>
      <w:r>
        <w:rPr>
          <w:rFonts w:ascii="Arial" w:cs="Arial" w:eastAsia="Arial" w:hAnsi="Arial"/>
          <w:color w:val="555555"/>
          <w:sz w:val="22"/>
          <w:szCs w:val="22"/>
        </w:rPr>
        <w:t xml:space="preserve">der [Firma] AG, mit Sitz in [Ort] – Geschäftsjahr [JJJJ]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3638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Datum und Zeit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[TT.MM.JJJJ], [hh:mm] Uhr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Ort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[Adresse oder Form der Versammlung]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Vorsitz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[Name], Präsident/in des Verwaltungsrats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Protokoll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Stimmenzählung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[Name] (falls nötig)</w:t>
            </w: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Eröffnung und Feststellungen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Die/der Vorsitzende eröffnet die Versammlung um [hh:mm] Uhr und stellt fest:</w:t>
      </w:r>
    </w:p>
    <w:p>
      <w:pPr>
        <w:tabs>
          <w:tab w:val="left" w:pos="360"/>
        </w:tabs>
        <w:spacing w:after="60"/>
        <w:ind w:left="360" w:hanging="240"/>
      </w:pPr>
      <w:r>
        <w:rPr>
          <w:rFonts w:ascii="Arial" w:cs="Arial" w:eastAsia="Arial" w:hAnsi="Arial"/>
          <w:sz w:val="20"/>
          <w:szCs w:val="20"/>
        </w:rPr>
        <w:t xml:space="preserve">–	Die Generalversammlung wurde am [Datum] durch [Brief / E-Mail / Publikation gemäss Statuten] unter Angabe der Traktanden und Anträge einberufen, mindestens 20 Tage vor der Versammlung (Art. 700 OR).</w:t>
      </w:r>
    </w:p>
    <w:p>
      <w:pPr>
        <w:tabs>
          <w:tab w:val="left" w:pos="360"/>
        </w:tabs>
        <w:spacing w:after="60"/>
        <w:ind w:left="360" w:hanging="240"/>
      </w:pPr>
      <w:r>
        <w:rPr>
          <w:rFonts w:ascii="Arial" w:cs="Arial" w:eastAsia="Arial" w:hAnsi="Arial"/>
          <w:sz w:val="20"/>
          <w:szCs w:val="20"/>
        </w:rPr>
        <w:t xml:space="preserve">–	Geschäftsbericht und Revisionsbericht wurden den Aktionärinnen und Aktionären mindestens 20 Tage vor der Versammlung zugänglich gemacht (Art. 699a OR).</w:t>
      </w:r>
    </w:p>
    <w:p>
      <w:pPr>
        <w:tabs>
          <w:tab w:val="left" w:pos="360"/>
        </w:tabs>
        <w:spacing w:after="60"/>
        <w:ind w:left="360" w:hanging="240"/>
      </w:pPr>
      <w:r>
        <w:rPr>
          <w:rFonts w:ascii="Arial" w:cs="Arial" w:eastAsia="Arial" w:hAnsi="Arial"/>
          <w:sz w:val="20"/>
          <w:szCs w:val="20"/>
        </w:rPr>
        <w:t xml:space="preserve">–	Vertreten sind [Anzahl] von [Total] Namenaktien zu nominal CHF [Nennwert], entsprechend CHF [Betrag] des Aktienkapitals von CHF [Aktienkapital] (Präsenzliste in der Beilage).</w:t>
      </w:r>
    </w:p>
    <w:p>
      <w:pPr>
        <w:tabs>
          <w:tab w:val="left" w:pos="360"/>
        </w:tabs>
        <w:spacing w:after="60"/>
        <w:ind w:left="360" w:hanging="240"/>
      </w:pPr>
      <w:r>
        <w:rPr>
          <w:rFonts w:ascii="Arial" w:cs="Arial" w:eastAsia="Arial" w:hAnsi="Arial"/>
          <w:sz w:val="20"/>
          <w:szCs w:val="20"/>
        </w:rPr>
        <w:t xml:space="preserve">–	Die Versammlung ist ordnungsgemäss konstituiert und beschlussfähig. Gegen diese Feststellungen wird kein Einwand erhoben.</w:t>
      </w:r>
    </w:p>
    <w:p>
      <w:pPr>
        <w:spacing w:after="140" w:before="8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Variante Universalversammlung (Art. 701 OR): Sind sämtliche Aktien vertreten und erhebt niemand Widerspruch, kann ohne Einhaltung der Einberufungsvorschriften verhandelt und beschlossen werden. Statt der ersten beiden Feststellungen: «Sämtliche [Total] Aktien sind vertreten; die Versammlung wird als Universalversammlung durchgeführt.»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1: Genehmigung der Jahresrechnung [JJJJ]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Die/der Vorsitzende erläutert die Jahresrechnung (Bilanz, Erfolgsrechnung, Anhang) und, falls erforderlich, den Lagebericht. [Mit Revisionsstelle: Der Bericht der Revisionsstelle vom [Datum] liegt vor; ohne ihn darf die Jahresrechnung nicht genehmigt werden (Art. 731 OR).]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Antrag des Verwaltungsrats: Genehmigung. Beschluss: Die Generalversammlung genehmigt die Jahresrechnung [JJJJ] [einstimmig / mit [x] Ja, [y] Nein, [z] Enthaltungen].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2: Verwendung des Bilanzgewinns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3638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Gewinnvortrag aus dem Vorjahr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Jahresgewinn / Jahresverlust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Bilanzgewinn zur Verfügung der Generalversammlung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Zuweisung an die gesetzliche Gewinnreserve (Art. 672 OR)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Dividende brutto (vor 35 % Verrechnungssteuer)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  <w:tr>
        <w:tc>
          <w:tcPr>
            <w:tcW w:type="dxa" w:w="6000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Vortrag auf neue Rechnung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CCCCCC" w:sz="2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CHF 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Beschluss: Die Generalversammlung beschliesst die Verwendung des Bilanzgewinns gemäss Antrag [Abstimmungsergebnis]. Die Dividende ist fällig am [Datum].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3: Entlastung der Mitglieder des Verwaltungsrats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Personen, die in irgendeiner Weise an der Geschäftsführung teilgenommen haben, haben bei diesem Beschluss kein Stimmrecht (Art. 695 OR). Beschluss: Den Mitgliedern des Verwaltungsrats wird für das Geschäftsjahr [JJJJ] Entlastung erteilt [Abstimmungsergebnis].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4: Wahlen in den Verwaltungsrat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[Name], [Wohnort], wird für eine Amtsdauer von [x] Jahr(en) (wieder)gewählt (Amtsdauer gemäss Statuten, höchstens sechs Jahre, Art. 710 OR) [Abstimmungsergebnis]. [Name] erklärt Annahme der Wahl.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5: Revisionsstelle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Variante A: [Revisionsstelle], [Sitz], wird als Revisionsstelle für das Geschäftsjahr [JJJJ+1] gewählt (Amtsdauer ein bis drei Geschäftsjahre, Art. 730a OR) [Abstimmungsergebnis].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Variante B (Opting-out): Sämtliche Aktionärinnen und Aktionäre haben auf die eingeschränkte Revision verzichtet; die Gesellschaft hat im Jahresdurchschnitt nicht mehr als zehn Vollzeitstellen (Art. 727a Abs. 2 OR). Der Verzicht gilt auch für die nachfolgenden Jahre, solange die Voraussetzungen erfüllt sind.</w:t>
      </w:r>
    </w:p>
    <w:p>
      <w:pPr>
        <w:keepNext/>
        <w:spacing w:after="80" w:before="240"/>
      </w:pPr>
      <w:r>
        <w:rPr>
          <w:rFonts w:ascii="Arial" w:cs="Arial" w:eastAsia="Arial" w:hAnsi="Arial"/>
          <w:b/>
          <w:bCs/>
          <w:color w:val="0E463D"/>
          <w:sz w:val="23"/>
          <w:szCs w:val="23"/>
        </w:rPr>
        <w:t xml:space="preserve">Traktandum 6: Varia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Auskunftsbegehren und Antworten sowie Erklärungen, die zu Protokoll gegeben werden: [keine / Text].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Die/der Vorsitzende schliesst die Versammlung um [hh:mm] Uhr.</w:t>
      </w:r>
    </w:p>
    <w:p>
      <w:pPr>
        <w:spacing w:before="600"/>
      </w:pPr>
      <w:r>
        <w:rPr>
          <w:rFonts w:ascii="Arial" w:cs="Arial" w:eastAsia="Arial" w:hAnsi="Arial"/>
          <w:sz w:val="20"/>
          <w:szCs w:val="20"/>
        </w:rPr>
        <w:t xml:space="preserve">_______________________________		_______________________________</w:t>
      </w:r>
    </w:p>
    <w:p>
      <w:r>
        <w:rPr>
          <w:rFonts w:ascii="Arial" w:cs="Arial" w:eastAsia="Arial" w:hAnsi="Arial"/>
          <w:color w:val="555555"/>
          <w:sz w:val="17"/>
          <w:szCs w:val="17"/>
        </w:rPr>
        <w:t xml:space="preserve">Die/der Vorsitzende			Die Protokollführerin / der Protokollführer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Das Protokoll wird von der/dem Vorsitzenden und der Protokollführung unterzeichnet (Art. 702 OR).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Beilagen: Präsenzliste, Jahresrechnung [JJJJ], [Revisionsbericht], [Vollmachten].</w:t>
      </w:r>
    </w:p>
    <w:p>
      <w:pPr>
        <w:spacing w:after="140" w:before="8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nunia führt Protokoll und Aktienbuch laufend: Teilnehmer und Stimmen aus dem Aktienbuch, Gewinnverwendung aus der Jahresrechnung, Fristhinweis auf sechs Monate, Ausgabe als Word oder PDF. Mehr unter nunia.ch/wissen/gv-protokoll/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777777"/>
        <w:sz w:val="15"/>
        <w:szCs w:val="15"/>
      </w:rPr>
      <w:t xml:space="preserve">Vorlage von nunia.ch, Stand Oktober 2026. Statuten und Einzelfall gehen vor;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GV-Protokoll Vorlage (AG, ordentliche Generalversammlung)</dc:title>
  <dc:creator>fastview ag, nunia.ch</dc:creator>
  <cp:lastModifiedBy>Un-named</cp:lastModifiedBy>
  <cp:revision>1</cp:revision>
  <dcterms:created xsi:type="dcterms:W3CDTF">2026-10-11T18:28:22.997Z</dcterms:created>
  <dcterms:modified xsi:type="dcterms:W3CDTF">2026-10-11T18:28:22.998Z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